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2672C5" w14:textId="30D876B2" w:rsidR="00AE5153" w:rsidRPr="00AE5153" w:rsidRDefault="00AE5153" w:rsidP="00AE5153">
      <w:pPr>
        <w:spacing w:line="276" w:lineRule="auto"/>
        <w:jc w:val="right"/>
        <w:rPr>
          <w:rFonts w:asciiTheme="minorHAnsi" w:hAnsiTheme="minorHAnsi" w:cstheme="minorHAnsi"/>
          <w:b/>
          <w:bCs/>
        </w:rPr>
      </w:pPr>
      <w:r w:rsidRPr="00AE5153">
        <w:rPr>
          <w:rFonts w:asciiTheme="minorHAnsi" w:hAnsiTheme="minorHAnsi" w:cstheme="minorHAnsi"/>
          <w:b/>
          <w:bCs/>
        </w:rPr>
        <w:t>Załącznik Nr 2</w:t>
      </w:r>
      <w:r w:rsidR="00533366">
        <w:rPr>
          <w:rFonts w:asciiTheme="minorHAnsi" w:hAnsiTheme="minorHAnsi" w:cstheme="minorHAnsi"/>
          <w:b/>
          <w:bCs/>
        </w:rPr>
        <w:t>B</w:t>
      </w:r>
      <w:r w:rsidRPr="00AE5153">
        <w:rPr>
          <w:rFonts w:asciiTheme="minorHAnsi" w:hAnsiTheme="minorHAnsi" w:cstheme="minorHAnsi"/>
          <w:b/>
          <w:bCs/>
        </w:rPr>
        <w:t xml:space="preserve"> do SWZ</w:t>
      </w:r>
    </w:p>
    <w:p w14:paraId="47282A20" w14:textId="77777777" w:rsidR="00AE5153" w:rsidRPr="00AE5153" w:rsidRDefault="00AE5153" w:rsidP="00AE5153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00D80872" w14:textId="14BD9F03" w:rsidR="00AE5153" w:rsidRPr="00AE5153" w:rsidRDefault="00AE5153" w:rsidP="00AE5153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AE5153">
        <w:rPr>
          <w:rFonts w:asciiTheme="minorHAnsi" w:hAnsiTheme="minorHAnsi" w:cstheme="minorHAnsi"/>
          <w:b/>
          <w:bCs/>
        </w:rPr>
        <w:t>Dodatkowe wymagania dotyczące wykonania robót</w:t>
      </w:r>
      <w:r w:rsidR="00FD4DA6">
        <w:rPr>
          <w:rFonts w:asciiTheme="minorHAnsi" w:hAnsiTheme="minorHAnsi" w:cstheme="minorHAnsi"/>
          <w:b/>
          <w:bCs/>
        </w:rPr>
        <w:t xml:space="preserve"> </w:t>
      </w:r>
    </w:p>
    <w:p w14:paraId="7AC8A426" w14:textId="77777777" w:rsidR="00AE5153" w:rsidRPr="00AE5153" w:rsidRDefault="00AE5153" w:rsidP="00AE5153">
      <w:pPr>
        <w:spacing w:line="276" w:lineRule="auto"/>
        <w:jc w:val="center"/>
        <w:rPr>
          <w:rFonts w:asciiTheme="minorHAnsi" w:hAnsiTheme="minorHAnsi" w:cstheme="minorHAnsi"/>
          <w:b/>
          <w:bCs/>
          <w:color w:val="0000FF"/>
        </w:rPr>
      </w:pPr>
    </w:p>
    <w:p w14:paraId="7E4E427C" w14:textId="77777777" w:rsidR="00AE5153" w:rsidRPr="00AE5153" w:rsidRDefault="00AE5153" w:rsidP="00AE5153">
      <w:pPr>
        <w:numPr>
          <w:ilvl w:val="0"/>
          <w:numId w:val="1"/>
        </w:numPr>
        <w:suppressAutoHyphens/>
        <w:spacing w:line="276" w:lineRule="auto"/>
        <w:ind w:left="360"/>
        <w:jc w:val="both"/>
        <w:rPr>
          <w:rFonts w:asciiTheme="minorHAnsi" w:hAnsiTheme="minorHAnsi" w:cstheme="minorHAnsi"/>
          <w:bCs/>
        </w:rPr>
      </w:pPr>
      <w:r w:rsidRPr="00AE5153">
        <w:rPr>
          <w:rFonts w:asciiTheme="minorHAnsi" w:hAnsiTheme="minorHAnsi" w:cstheme="minorHAnsi"/>
          <w:bCs/>
        </w:rPr>
        <w:t>Szczegóły rozwiązań technicznych oraz wymagania w zakresie wykonania pomieszczeń i budynku.</w:t>
      </w:r>
    </w:p>
    <w:p w14:paraId="1B597E05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Wszystkie zastosowane przy przebudowie materiały powinny spełniać wymagania odpowiednich norm i posiadać aprobaty techniczne, atest Państwowego Zakładu Higieny, certyfikaty, świadectwa dopuszczenia do dostosowania w budownictwie, deklaracje zgodności wymagane lub dobrowolnie stosowane przez producentów.</w:t>
      </w:r>
    </w:p>
    <w:p w14:paraId="534439BE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Wyroby dla których nie ustanowiono Polskiej Normy, należy stosować zgodnie z Aprobatą Techniczną Producenta wyrobu.</w:t>
      </w:r>
    </w:p>
    <w:p w14:paraId="7B680324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Materiały budowlane stosowane do wykonania przedmiotu zamówienia muszą spełniać wymogi art. 10 Ustawy Prawo Budowlane oraz muszą być odpowiednio oznakowane.</w:t>
      </w:r>
    </w:p>
    <w:p w14:paraId="604D631A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  <w:b/>
          <w:u w:val="single"/>
        </w:rPr>
        <w:t xml:space="preserve">Wykonawca bezwzględnie zobowiązany jest do zapewnienia stałych </w:t>
      </w:r>
      <w:r w:rsidRPr="00AE5153">
        <w:rPr>
          <w:rFonts w:asciiTheme="minorHAnsi" w:hAnsiTheme="minorHAnsi" w:cstheme="minorHAnsi"/>
          <w:b/>
          <w:u w:val="single"/>
        </w:rPr>
        <w:br/>
        <w:t>i nieprzerwanych dostaw energii elektrycznej, cieplnej oraz wody ciepłej i zimnej oraz odprowadzenia ścieków dla funkcjonującego budynku Zamawiającego podczas prowadzenia prac.</w:t>
      </w:r>
    </w:p>
    <w:p w14:paraId="13DFD35C" w14:textId="3D2D5E24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Wszystkie prace Wykonawcy muszą być prowadzone w sposób nie powodujący zagrożeń dla prawidłowego funkcjonowania Zamawiającego. Wszystkie prace wpływające w jakikolwiek sposób na działalność szpitala muszą być każdorazowo uzgadniane z Zamawiającym w formie pisemnej.</w:t>
      </w:r>
    </w:p>
    <w:p w14:paraId="0CBC2E04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Wszelkie prace ingerujące w jakikolwiek sposób w funkcjonującą infrastrukturę szpitala w tym m.in. wyłączenia energii elektrycznej i cieplnej, przełączenia poszczególnych obwodów itd. mogą być wykonywane jedynie po każdorazowym uzyskaniu pisemnej zgody Zamawiającego.</w:t>
      </w:r>
    </w:p>
    <w:p w14:paraId="2A3E0EC5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Wykonawca zobowiązany jest każdorazowo uzyskać „Pozwolenie na wykonywanie pracy szczególnie niebezpiecznej” oraz „Zezwolenie na przeprowadzenie prac niebezpiecznych pożarowo z użyciem otwartego ognia”.</w:t>
      </w:r>
    </w:p>
    <w:p w14:paraId="29C961B3" w14:textId="5142212B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Wykonawca zobowiązany jest przed rozpoczęciem prac do podania pełnych danych osobowych osób uczestniczących w realizacji zadania oraz danych środków transportu wjeżdżającego na teren szpitala.</w:t>
      </w:r>
    </w:p>
    <w:p w14:paraId="36F0BA49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709"/>
        </w:tabs>
        <w:suppressAutoHyphens/>
        <w:spacing w:after="120" w:line="276" w:lineRule="auto"/>
        <w:ind w:left="709" w:right="-57" w:hanging="709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 ofercie należy uwzględnić koszty związane z koniecznością odtworzenia wszystkich instalacji obiektów budowlanych i innych elementów, które zostaną w jakikolwiek sposób uszkodzone w wyniku prowadzonych przez Wykonawcę prac. Wszelkie prace odtworzeniowe należy wykonywać zgodnie z obowiązującymi przepisami oraz ze sztuką budowlaną. Stan infrastruktury odtworzony przez Wykonawcę musi być nie gorszy niż pierwotny stan przed rozpoczęciem prac.</w:t>
      </w:r>
    </w:p>
    <w:p w14:paraId="4C27614E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709"/>
        </w:tabs>
        <w:suppressAutoHyphens/>
        <w:spacing w:after="120" w:line="276" w:lineRule="auto"/>
        <w:ind w:left="709" w:right="-57" w:hanging="709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lastRenderedPageBreak/>
        <w:t>Przeniesienie istniejących urządzeń i instalacji Zamawiającego kolidujących z robotami leży po stronie Wykonawcy. Należy je realizować w uzgodnieniu z Zamawiającym.</w:t>
      </w:r>
    </w:p>
    <w:p w14:paraId="1DCCBE90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709"/>
        </w:tabs>
        <w:suppressAutoHyphens/>
        <w:spacing w:after="120" w:line="276" w:lineRule="auto"/>
        <w:ind w:left="709" w:right="-57" w:hanging="709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Wykonawca ponosi pełną odpowiedzialność za prace prowadzone przez podwykonawców.</w:t>
      </w:r>
    </w:p>
    <w:p w14:paraId="52B749E4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709"/>
        </w:tabs>
        <w:suppressAutoHyphens/>
        <w:spacing w:after="120" w:line="276" w:lineRule="auto"/>
        <w:ind w:left="709" w:right="-57" w:hanging="709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Utylizacja elementów z rozbiórki, nie nadających się do powtórnego wykorzystania leży po stronie Wykonawcy.</w:t>
      </w:r>
    </w:p>
    <w:p w14:paraId="12854601" w14:textId="77777777" w:rsidR="00AE5153" w:rsidRPr="00AE5153" w:rsidRDefault="00AE5153" w:rsidP="00AE5153">
      <w:pPr>
        <w:numPr>
          <w:ilvl w:val="1"/>
          <w:numId w:val="1"/>
        </w:numPr>
        <w:tabs>
          <w:tab w:val="left" w:pos="142"/>
        </w:tabs>
        <w:suppressAutoHyphens/>
        <w:spacing w:after="120" w:line="276" w:lineRule="auto"/>
        <w:ind w:left="709" w:hanging="709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Zamawiający oczekuje dołączenia do dokumentacji powykonawczej kompletu uzgodnionych instrukcji eksploatacji dla wszystkich zainstalowanych przez siebie urządzeń. Instrukcje należy dostarczyć w wersji elektronicznej w formacie edytowalnym np. doc.</w:t>
      </w:r>
    </w:p>
    <w:p w14:paraId="1DDB576D" w14:textId="77777777" w:rsidR="00AE5153" w:rsidRPr="00AE5153" w:rsidRDefault="00AE5153" w:rsidP="00AE5153">
      <w:pPr>
        <w:numPr>
          <w:ilvl w:val="1"/>
          <w:numId w:val="1"/>
        </w:numPr>
        <w:tabs>
          <w:tab w:val="left" w:pos="142"/>
        </w:tabs>
        <w:suppressAutoHyphens/>
        <w:spacing w:after="120" w:line="276" w:lineRule="auto"/>
        <w:ind w:left="709" w:hanging="709"/>
        <w:jc w:val="both"/>
        <w:rPr>
          <w:rFonts w:asciiTheme="minorHAnsi" w:hAnsiTheme="minorHAnsi" w:cstheme="minorHAnsi"/>
          <w:b/>
        </w:rPr>
      </w:pPr>
      <w:r w:rsidRPr="00AE5153">
        <w:rPr>
          <w:rFonts w:asciiTheme="minorHAnsi" w:hAnsiTheme="minorHAnsi" w:cstheme="minorHAnsi"/>
          <w:b/>
        </w:rPr>
        <w:t>Wykonawca zobowiązany jest do wykonywania wszelkich niezbędnych przeglądów serwisowych w okresie trwania gwarancji dostarczonych i zainstalowanych urządzeń. W ofercie należy ująć koszty materiałów eksploatacyjnych niezbędnych do wymiany podczas tych przeglądów.</w:t>
      </w:r>
    </w:p>
    <w:p w14:paraId="269BD8CE" w14:textId="42394FFC" w:rsidR="00AE5153" w:rsidRPr="00AE5153" w:rsidRDefault="00AE5153" w:rsidP="00AE5153">
      <w:pPr>
        <w:numPr>
          <w:ilvl w:val="1"/>
          <w:numId w:val="1"/>
        </w:numPr>
        <w:tabs>
          <w:tab w:val="left" w:pos="142"/>
        </w:tabs>
        <w:suppressAutoHyphens/>
        <w:spacing w:line="276" w:lineRule="auto"/>
        <w:ind w:left="709" w:hanging="709"/>
        <w:jc w:val="both"/>
        <w:rPr>
          <w:rFonts w:asciiTheme="minorHAnsi" w:hAnsiTheme="minorHAnsi" w:cstheme="minorHAnsi"/>
          <w:b/>
        </w:rPr>
      </w:pPr>
      <w:r w:rsidRPr="00AE5153">
        <w:rPr>
          <w:rFonts w:asciiTheme="minorHAnsi" w:hAnsiTheme="minorHAnsi" w:cstheme="minorHAnsi"/>
        </w:rPr>
        <w:t>Wykonawca po zakończeniu prac przeprowadzi na własny koszt szkolenie dla pracowników szpitala z zakresu obsługi zainstalowanych urządzeń.</w:t>
      </w:r>
    </w:p>
    <w:p w14:paraId="43D9194C" w14:textId="77777777" w:rsidR="00AE5153" w:rsidRPr="00AE5153" w:rsidRDefault="00AE5153" w:rsidP="00AE5153">
      <w:pPr>
        <w:numPr>
          <w:ilvl w:val="1"/>
          <w:numId w:val="1"/>
        </w:numPr>
        <w:tabs>
          <w:tab w:val="left" w:pos="142"/>
        </w:tabs>
        <w:suppressAutoHyphens/>
        <w:spacing w:line="276" w:lineRule="auto"/>
        <w:ind w:left="709" w:hanging="709"/>
        <w:jc w:val="both"/>
        <w:rPr>
          <w:rFonts w:asciiTheme="minorHAnsi" w:hAnsiTheme="minorHAnsi" w:cstheme="minorHAnsi"/>
          <w:b/>
        </w:rPr>
      </w:pPr>
      <w:r w:rsidRPr="00AE5153">
        <w:rPr>
          <w:rFonts w:asciiTheme="minorHAnsi" w:hAnsiTheme="minorHAnsi" w:cstheme="minorHAnsi"/>
        </w:rPr>
        <w:t>Wykonawca zobowiązuje się do przywrócenia terenu zewnętrznego do stanu sprzed budowy.</w:t>
      </w:r>
    </w:p>
    <w:p w14:paraId="7AAC56DE" w14:textId="77777777" w:rsidR="00AE5153" w:rsidRPr="00AE5153" w:rsidRDefault="00AE5153" w:rsidP="00AE5153">
      <w:pPr>
        <w:numPr>
          <w:ilvl w:val="1"/>
          <w:numId w:val="1"/>
        </w:numPr>
        <w:tabs>
          <w:tab w:val="left" w:pos="142"/>
        </w:tabs>
        <w:suppressAutoHyphens/>
        <w:spacing w:line="276" w:lineRule="auto"/>
        <w:ind w:left="709" w:hanging="709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Zamawiający informuje, że będzie oczekiwał od wykonawcy wykonania niezbędnych napraw elewacji budynku po wymianie okna zewnętrznego.</w:t>
      </w:r>
    </w:p>
    <w:p w14:paraId="77570BAD" w14:textId="77777777" w:rsidR="00AE5153" w:rsidRPr="00AE5153" w:rsidRDefault="00AE5153" w:rsidP="00AE5153">
      <w:pPr>
        <w:suppressAutoHyphens/>
        <w:spacing w:line="276" w:lineRule="auto"/>
        <w:rPr>
          <w:rFonts w:asciiTheme="minorHAnsi" w:hAnsiTheme="minorHAnsi" w:cstheme="minorHAnsi"/>
          <w:b/>
          <w:bCs/>
          <w:color w:val="FF0000"/>
        </w:rPr>
      </w:pPr>
    </w:p>
    <w:p w14:paraId="6167F03F" w14:textId="77777777" w:rsidR="00AE5153" w:rsidRPr="00AE5153" w:rsidRDefault="00AE5153" w:rsidP="00AE5153">
      <w:pPr>
        <w:numPr>
          <w:ilvl w:val="0"/>
          <w:numId w:val="1"/>
        </w:numPr>
        <w:suppressAutoHyphens/>
        <w:spacing w:line="276" w:lineRule="auto"/>
        <w:ind w:left="360"/>
        <w:rPr>
          <w:rFonts w:asciiTheme="minorHAnsi" w:hAnsiTheme="minorHAnsi" w:cstheme="minorHAnsi"/>
          <w:b/>
          <w:bCs/>
          <w:color w:val="FF0000"/>
        </w:rPr>
      </w:pPr>
      <w:r w:rsidRPr="00AE5153">
        <w:rPr>
          <w:rFonts w:asciiTheme="minorHAnsi" w:hAnsiTheme="minorHAnsi" w:cstheme="minorHAnsi"/>
          <w:b/>
        </w:rPr>
        <w:t>Wymagania dotyczące gwarancji należytego wykonania robót</w:t>
      </w:r>
    </w:p>
    <w:p w14:paraId="6B78793A" w14:textId="77777777" w:rsidR="00AE5153" w:rsidRPr="00AE5153" w:rsidRDefault="00AE5153" w:rsidP="00AE5153">
      <w:pPr>
        <w:suppressAutoHyphens/>
        <w:spacing w:line="276" w:lineRule="auto"/>
        <w:ind w:left="360"/>
        <w:rPr>
          <w:rFonts w:asciiTheme="minorHAnsi" w:hAnsiTheme="minorHAnsi" w:cstheme="minorHAnsi"/>
          <w:b/>
          <w:bCs/>
          <w:color w:val="FF0000"/>
        </w:rPr>
      </w:pPr>
    </w:p>
    <w:p w14:paraId="07CF85D5" w14:textId="77777777" w:rsidR="00AE5153" w:rsidRPr="00AE5153" w:rsidRDefault="00AE5153" w:rsidP="00AE5153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bookmarkStart w:id="0" w:name="_Hlk54954568"/>
      <w:r w:rsidRPr="00AE5153">
        <w:rPr>
          <w:rFonts w:asciiTheme="minorHAnsi" w:hAnsiTheme="minorHAnsi" w:cstheme="minorHAnsi"/>
        </w:rPr>
        <w:t xml:space="preserve">Poręczenia bankowe, gwarancje bankowe i ubezpieczeniowe, poręczenia udzielane przez podmioty, o których mowa w art. 6b ust. 5 pkt 2 ustawy z dnia 9 listopada 2000 r. o utworzeniu Polskiej Agencji Rozwoju Przedsiębiorczości muszą </w:t>
      </w:r>
      <w:r w:rsidRPr="00AE5153">
        <w:rPr>
          <w:rFonts w:asciiTheme="minorHAnsi" w:hAnsiTheme="minorHAnsi" w:cstheme="minorHAnsi"/>
          <w:u w:val="single"/>
        </w:rPr>
        <w:t>nieodwołalnie i bezwarunkowo</w:t>
      </w:r>
      <w:r w:rsidRPr="00AE5153">
        <w:rPr>
          <w:rFonts w:asciiTheme="minorHAnsi" w:hAnsiTheme="minorHAnsi" w:cstheme="minorHAnsi"/>
        </w:rPr>
        <w:t xml:space="preserve"> zobowiązywać Poręczyciela lub Gwaranta do zapłaty kwoty pieniężnej na pierwsze wezwanie Zamawiającego, w wysokości odpowiadającej kwocie zabezpieczenia należytego wykonania umowy – sumy gwarancyjnej z tytułu niewykonania lub nienależytego wykonania umowy. Wzór gwarancji podlega każdorazowo akceptacji Zamawiającego. Zabezpieczenie wniesione w tych formach wchodzi w życie i uzyskuje moc obowiązującą od podpisania umowy przez obie Strony, tj. przez Wykonawcę i Zamawiającego i będzie ważne w wysokości 100% do dnia wykonania zamówienia, plus 30 dni. Zabezpieczenie z tytułu rękojmi za wady wniesione w ww. formach będzie ważne w wysokości 30% do dnia upływu okresu rękojmi plus 15 dni. Zabezpieczenie wniesione w tych formach powinno zawierać zastrzeżenie, że wszelkie spory dotyczące Gwarancji podlegają rozstrzygnięciu zgodnie z prawem Rzeczypospolitej Polskiej i podlegają kompetencjom sądu właściwego dla siedziby Zamawiającego.</w:t>
      </w:r>
    </w:p>
    <w:bookmarkEnd w:id="0"/>
    <w:p w14:paraId="3F4DF540" w14:textId="77777777" w:rsidR="00AE5153" w:rsidRPr="00253529" w:rsidRDefault="00AE5153" w:rsidP="00AE5153">
      <w:pPr>
        <w:tabs>
          <w:tab w:val="left" w:pos="708"/>
          <w:tab w:val="center" w:pos="4536"/>
          <w:tab w:val="left" w:pos="8490"/>
          <w:tab w:val="right" w:pos="9072"/>
        </w:tabs>
        <w:spacing w:line="276" w:lineRule="auto"/>
        <w:rPr>
          <w:b/>
          <w:bCs/>
          <w:color w:val="0000FF"/>
        </w:rPr>
      </w:pPr>
    </w:p>
    <w:p w14:paraId="2038E843" w14:textId="77777777" w:rsidR="009A1643" w:rsidRDefault="009A1643"/>
    <w:sectPr w:rsidR="009A16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F6E4D" w14:textId="77777777" w:rsidR="00D04C9F" w:rsidRDefault="00D04C9F" w:rsidP="004C3A67">
      <w:r>
        <w:separator/>
      </w:r>
    </w:p>
  </w:endnote>
  <w:endnote w:type="continuationSeparator" w:id="0">
    <w:p w14:paraId="10DDFA20" w14:textId="77777777" w:rsidR="00D04C9F" w:rsidRDefault="00D04C9F" w:rsidP="004C3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6CB61" w14:textId="77777777" w:rsidR="004C3A67" w:rsidRDefault="004C3A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848E3" w14:textId="77777777" w:rsidR="004C3A67" w:rsidRDefault="004C3A6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41869" w14:textId="77777777" w:rsidR="004C3A67" w:rsidRDefault="004C3A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D9424" w14:textId="77777777" w:rsidR="00D04C9F" w:rsidRDefault="00D04C9F" w:rsidP="004C3A67">
      <w:r>
        <w:separator/>
      </w:r>
    </w:p>
  </w:footnote>
  <w:footnote w:type="continuationSeparator" w:id="0">
    <w:p w14:paraId="57C4F9EF" w14:textId="77777777" w:rsidR="00D04C9F" w:rsidRDefault="00D04C9F" w:rsidP="004C3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73E2CC" w14:textId="77777777" w:rsidR="004C3A67" w:rsidRDefault="004C3A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F7C64" w14:textId="1BC9D1FB" w:rsidR="004C3A67" w:rsidRDefault="004C3A6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874DD" w14:textId="77777777" w:rsidR="004C3A67" w:rsidRDefault="004C3A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F5F1D"/>
    <w:multiLevelType w:val="multilevel"/>
    <w:tmpl w:val="EE7829F2"/>
    <w:name w:val="WW8Num5722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97512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153"/>
    <w:rsid w:val="004C3A67"/>
    <w:rsid w:val="00533366"/>
    <w:rsid w:val="009126D5"/>
    <w:rsid w:val="009A1643"/>
    <w:rsid w:val="00A64914"/>
    <w:rsid w:val="00AE5153"/>
    <w:rsid w:val="00B54918"/>
    <w:rsid w:val="00C96C9D"/>
    <w:rsid w:val="00D04C9F"/>
    <w:rsid w:val="00D1277A"/>
    <w:rsid w:val="00E654EE"/>
    <w:rsid w:val="00E849DA"/>
    <w:rsid w:val="00FD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E1D10"/>
  <w15:chartTrackingRefBased/>
  <w15:docId w15:val="{EF2B76FB-6B32-42C0-8720-FCBE53F3B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E654EE"/>
    <w:pPr>
      <w:framePr w:w="7920" w:h="1980" w:hRule="exact" w:hSpace="141" w:wrap="auto" w:hAnchor="page" w:xAlign="center" w:yAlign="bottom"/>
      <w:ind w:left="2880"/>
    </w:pPr>
    <w:rPr>
      <w:rFonts w:ascii="Century Gothic" w:eastAsiaTheme="majorEastAsia" w:hAnsi="Century Gothic" w:cstheme="majorBidi"/>
      <w:b/>
      <w:sz w:val="28"/>
    </w:rPr>
  </w:style>
  <w:style w:type="paragraph" w:styleId="Nagwek">
    <w:name w:val="header"/>
    <w:basedOn w:val="Normalny"/>
    <w:link w:val="NagwekZnak"/>
    <w:uiPriority w:val="99"/>
    <w:unhideWhenUsed/>
    <w:rsid w:val="004C3A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3A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3A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3A6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689</Words>
  <Characters>4140</Characters>
  <Application>Microsoft Office Word</Application>
  <DocSecurity>0</DocSecurity>
  <Lines>34</Lines>
  <Paragraphs>9</Paragraphs>
  <ScaleCrop>false</ScaleCrop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dc:description/>
  <cp:lastModifiedBy>Paulina administ</cp:lastModifiedBy>
  <cp:revision>8</cp:revision>
  <dcterms:created xsi:type="dcterms:W3CDTF">2022-08-30T09:10:00Z</dcterms:created>
  <dcterms:modified xsi:type="dcterms:W3CDTF">2024-10-22T06:25:00Z</dcterms:modified>
</cp:coreProperties>
</file>